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F6F60">
      <w:pPr>
        <w:pStyle w:val="5"/>
        <w:bidi w:val="0"/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</w:pPr>
    </w:p>
    <w:p w14:paraId="2A641A1A">
      <w:pPr>
        <w:pStyle w:val="5"/>
        <w:bidi w:val="0"/>
        <w:ind w:left="0" w:leftChars="0" w:firstLine="0" w:firstLineChars="0"/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</w:pPr>
    </w:p>
    <w:p w14:paraId="32419EAD">
      <w:pPr>
        <w:pStyle w:val="5"/>
        <w:bidi w:val="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o-RO"/>
        </w:rPr>
        <w:t xml:space="preserve">Lista informațiilor de interes public produse și/sau gestionate,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o-RO"/>
        </w:rPr>
        <w:t>prin aparatul de specialitate, altele decât cele puse la dispoziție din oficiu și care se comunică în condițiile art.7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o-RO"/>
        </w:rPr>
        <w:t xml:space="preserve"> din Legea nr.544/2001, privind liberul acces la informațiile de interes public</w:t>
      </w:r>
    </w:p>
    <w:p w14:paraId="32F0D112">
      <w:pPr>
        <w:pStyle w:val="5"/>
        <w:bidi w:val="0"/>
        <w:ind w:left="0" w:leftChars="0" w:firstLine="0" w:firstLineChars="0"/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</w:pPr>
    </w:p>
    <w:p w14:paraId="09E4D982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Hotărârile cu caracter normativ ale Consiliului Local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Parța</w:t>
      </w:r>
      <w:r>
        <w:rPr>
          <w:rFonts w:hint="default" w:ascii="Times New Roman" w:hAnsi="Times New Roman" w:cs="Times New Roman"/>
          <w:sz w:val="24"/>
          <w:szCs w:val="24"/>
        </w:rPr>
        <w:t xml:space="preserve"> şi procesele verbale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privind desfășurarea ședințelor Consiliului Local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Parța</w:t>
      </w:r>
      <w:r>
        <w:rPr>
          <w:rFonts w:hint="default" w:ascii="Times New Roman" w:hAnsi="Times New Roman" w:cs="Times New Roman"/>
          <w:sz w:val="24"/>
          <w:szCs w:val="24"/>
        </w:rPr>
        <w:t xml:space="preserve"> (hotărârile Consiliului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Local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Parța</w:t>
      </w:r>
      <w:r>
        <w:rPr>
          <w:rFonts w:hint="default" w:ascii="Times New Roman" w:hAnsi="Times New Roman" w:cs="Times New Roman"/>
          <w:sz w:val="24"/>
          <w:szCs w:val="24"/>
        </w:rPr>
        <w:t xml:space="preserve"> care au caracter individual se comunică numai persoanelor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interesate sau organelor/instituțiilor care potrivit competențelor au dreptul să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solicite astfel de informații);</w:t>
      </w:r>
    </w:p>
    <w:p w14:paraId="50AC3ABB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Dispoziţiile cu caracter normativ emise de Primarul Comunei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Parța</w:t>
      </w:r>
      <w:r>
        <w:rPr>
          <w:rFonts w:hint="default" w:ascii="Times New Roman" w:hAnsi="Times New Roman" w:cs="Times New Roman"/>
          <w:sz w:val="24"/>
          <w:szCs w:val="24"/>
        </w:rPr>
        <w:t xml:space="preserve"> (dispozițiile primarului cu caracter individual se comunică numai persoanelor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interesate sau organelor/instituțiilor care potrivit competențelor au dreptul să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solicite astfel de informații);</w:t>
      </w:r>
    </w:p>
    <w:p w14:paraId="5BAE7C1E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Referatele de aprobare</w:t>
      </w:r>
      <w:r>
        <w:rPr>
          <w:rFonts w:hint="default" w:ascii="Times New Roman" w:hAnsi="Times New Roman" w:cs="Times New Roman"/>
          <w:sz w:val="24"/>
          <w:szCs w:val="24"/>
        </w:rPr>
        <w:t>, referatele și rapoartele de specialitate care stau la baza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emiterii/adoptării actelor administrative cu caracter normativ;</w:t>
      </w:r>
    </w:p>
    <w:p w14:paraId="31E67C6F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Componenţa nominală a Consiliului Local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Parța</w:t>
      </w:r>
      <w:r>
        <w:rPr>
          <w:rFonts w:hint="default" w:ascii="Times New Roman" w:hAnsi="Times New Roman" w:cs="Times New Roman"/>
          <w:sz w:val="24"/>
          <w:szCs w:val="24"/>
        </w:rPr>
        <w:t>, inclusiv apartenenţa politică,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comisiile de specialitate;</w:t>
      </w:r>
    </w:p>
    <w:p w14:paraId="15FFD1EE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Declarațiile de avere și declarațiile de interese ale aleșilor locali;</w:t>
      </w:r>
    </w:p>
    <w:p w14:paraId="171ECF7A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Regulamentul de organizare şi funcţionare al Consiliului Local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Parța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regulamentul de organizare și funcționare a serviciilor publice organizate la nivelul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comunei/consiliului local/regulamentul de ordine interioară;</w:t>
      </w:r>
    </w:p>
    <w:p w14:paraId="5CFF9A9F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Rapoartele anuale de activitate întocmite de consilierii locali precum și de către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primar și viceprimar;</w:t>
      </w:r>
    </w:p>
    <w:p w14:paraId="4BB4BC9A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Informările întocmite de Primarul Comunei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Parța</w:t>
      </w:r>
      <w:r>
        <w:rPr>
          <w:rFonts w:hint="default" w:ascii="Times New Roman" w:hAnsi="Times New Roman" w:cs="Times New Roman"/>
          <w:sz w:val="24"/>
          <w:szCs w:val="24"/>
        </w:rPr>
        <w:t xml:space="preserve"> privind starea economico-socială a comunei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Parța</w:t>
      </w:r>
      <w:r>
        <w:rPr>
          <w:rFonts w:hint="default" w:ascii="Times New Roman" w:hAnsi="Times New Roman" w:cs="Times New Roman"/>
          <w:sz w:val="24"/>
          <w:szCs w:val="24"/>
        </w:rPr>
        <w:t>, rapoartele anuale de activitate economico-socială,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precum şi informări asupra modului de aducere la îndeplinire a hotărârilor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Consiliului Local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Parța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667C6C51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Documente care conțin date statistice la nivelul comunei;</w:t>
      </w:r>
    </w:p>
    <w:p w14:paraId="7CE02CD8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Lista împuterniciţilor primarului care pot constata contravenţii, aplica sancţiuni şi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domeniile de activitate;</w:t>
      </w:r>
    </w:p>
    <w:p w14:paraId="2D6E00A7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Lista proceselor verbale de contravenţie aplicate de instituția Primarului;</w:t>
      </w:r>
    </w:p>
    <w:p w14:paraId="1AA041E5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Lista actelor normative potrivit cărora primarul poate constata contravenții și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aplica sancțiuni;</w:t>
      </w:r>
    </w:p>
    <w:p w14:paraId="584C998D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Lista certificatelor de urbanism emise;</w:t>
      </w:r>
    </w:p>
    <w:p w14:paraId="3926A0BB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Lista autorizaţiilor de construire/desfiinţare emise</w:t>
      </w:r>
    </w:p>
    <w:p w14:paraId="50AB44C2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Date statistice referitoare la autorizațiile de construire;</w:t>
      </w:r>
    </w:p>
    <w:p w14:paraId="295D2498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Documentele privind repartizarea spaţiilor cu destinaţia de locuinţă, precum şi cu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privire la închirierea ori concesionarea spaţiilor cu altă destinaţie decât cea de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locuinţă;</w:t>
      </w:r>
    </w:p>
    <w:p w14:paraId="12F05C6F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Minutele dezbaterilor publice;</w:t>
      </w:r>
    </w:p>
    <w:p w14:paraId="5581F4B9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Planul urbanistic general, regulamentul de urbanism, planurile urbanistice zonale,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planurile urbanistice de detaliu, planurile de situaţie, amplasamentele cu mobilier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stradal şi construcţii provizorii;</w:t>
      </w:r>
    </w:p>
    <w:p w14:paraId="49D326B5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Documentaţiile cu caracter tehnic, documentaţiile de urbanism şi amenajarea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teritoriului, precum şi celelalte reglementări urbanistice care au stat la baza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emiterii certificatelor de urbanism şi autorizaţiilor de construire/desfiinţare (se pot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consulta exclusiv la sediul Primăriei la sala de şedinţă, numai de cei care pot face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dovada că sunt direcţi interesaţi sau potenţial afectaţi de prevederile acestora);</w:t>
      </w:r>
    </w:p>
    <w:p w14:paraId="6D2F8D60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Certificatele de urbanism şi Autorizaţiile de construire/desfiinţare împreună cu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anexele acestora, respectiv actele de respingere a cererii pentru autorizarea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executării lucrărilor de construcţii (caracterul public se asigură fără a se aduce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atingere restricţiilor impuse de legislaţia în vigoare privind secretul comercial şi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industrial, proprietatea intelectuală, protejarea interesului public şi privat,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garantarea şi protejarea drepturilor fundamentale ale persoanelor fizice cu privire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 viaţă intimă, familială şi privată (art.7 alin.(22) din Legea nr.50/1991);</w:t>
      </w:r>
    </w:p>
    <w:p w14:paraId="14BBB4E5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Bugetul comunei/bilanțul contabil;</w:t>
      </w:r>
    </w:p>
    <w:p w14:paraId="2D00320E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Contul de execuție al veniturilor bugetare;</w:t>
      </w:r>
    </w:p>
    <w:p w14:paraId="3CAE169F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Contul de execuție al cheltuielilor bugetare;</w:t>
      </w:r>
    </w:p>
    <w:p w14:paraId="457BE765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Situații privind stadiul lucrărilor de investiții;</w:t>
      </w:r>
    </w:p>
    <w:p w14:paraId="61C4A2E5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Situaţia statistică privind activitatea de stare civilă: numărul naşterilor, căsătoriilor,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deceselor şi alte asemenea;</w:t>
      </w:r>
    </w:p>
    <w:p w14:paraId="77295510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Publicații de căsătorie;</w:t>
      </w:r>
    </w:p>
    <w:p w14:paraId="04270489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Evidenţa dosarelor de: tutelă, curatelă, asistenţă socială a persoanelor vârstnice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în vederea încheierii unui act juridic de înstrăinare în scopul întreţinerii şi îngrijirii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sale;</w:t>
      </w:r>
    </w:p>
    <w:p w14:paraId="66FEF4CC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Lista beneficiarilor venitului minim garantat. Activităţile şi locurile în care se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prestează munca în folosul comunităţii, prezenţa lunară la muncă a beneficiarilor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ajutorului social;</w:t>
      </w:r>
    </w:p>
    <w:p w14:paraId="1ECBF845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Numărul persoanelor beneficiare de indemnizaţie de însoţitor şi fondurile lunare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achitate;</w:t>
      </w:r>
    </w:p>
    <w:p w14:paraId="72EF034D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Lista de achiziţii publice, servicii şi lucrări;</w:t>
      </w:r>
    </w:p>
    <w:p w14:paraId="667CEA63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Informații cu privire la posturile vacante și ocuparea lor prin concurs;</w:t>
      </w:r>
    </w:p>
    <w:p w14:paraId="6FB809CF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Nivelul impozitelor şi taxelor locale stabilite conform hotărârilor consiliului local,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modul de calcul al acestora, facilităţile fiscale de care beneficiază anumite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categorii de cetăţeni, informaţii care privesc aplicarea Codului Fiscal;</w:t>
      </w:r>
    </w:p>
    <w:p w14:paraId="6842ECB5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Relaţii de colaborare sau parteneriat cu autorităţile publice din ţară şi din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străinătate; înfrăţirea cu alte comunităţi din străinătate; programe ale unor vizite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bilaterale;</w:t>
      </w:r>
    </w:p>
    <w:p w14:paraId="6D39BD10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Lista asociaţiilor de proprietari/locatari;</w:t>
      </w:r>
    </w:p>
    <w:p w14:paraId="1831D3E5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Lista de priorităţi pentru repartizarea locuinţelor;</w:t>
      </w:r>
    </w:p>
    <w:p w14:paraId="6E7216E8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Lista atestatelor de producător și a carnetelor de comercializare eliberate;</w:t>
      </w:r>
    </w:p>
    <w:p w14:paraId="4861C40D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Publicații de vânzare în cadrul procedurii de executare silită;</w:t>
      </w:r>
    </w:p>
    <w:p w14:paraId="6A1F57B8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Procese-verbale de constatare avarii la rețele edilitare, procese-verbale de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verificare a serviciilor publice de la nivelul Primăriei/comunei, note de constatare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privind respectarea programului de reparații curente;</w:t>
      </w:r>
    </w:p>
    <w:p w14:paraId="4E84BC62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Citațiile trimise de instanțele judecătorești în cadrul procedurii de citare prin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afișare;</w:t>
      </w:r>
    </w:p>
    <w:p w14:paraId="10F3A790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Propuneri de la cetățeni;</w:t>
      </w:r>
    </w:p>
    <w:p w14:paraId="23ECD676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Informaţii privind activitatea cultural-sportivă desfăşurată pe teritoriul comunei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Parța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771B791A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Relaţii cu O.N.G.-uri, programe şi colaborări;</w:t>
      </w:r>
    </w:p>
    <w:p w14:paraId="421DBD82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Agenda anuală a manifestărilor culturale;</w:t>
      </w:r>
    </w:p>
    <w:p w14:paraId="157E5E8C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Informaţii despre programele cu finanţare externă/internă,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rambursabile/nerambursabile, cu/fără cofinanțare locală;</w:t>
      </w:r>
    </w:p>
    <w:p w14:paraId="1398AE8A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Registrele agricole (datele cu caracter personal sunt prelucrate în condițiile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prevăzute de Legea nr. 677/2001 pentru protecția persoanelor cu privire la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prelucrarea datelor cu caracter personal și libera circulație a acestor date,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 modificările și completările ulterioare);</w:t>
      </w:r>
    </w:p>
    <w:p w14:paraId="20B7389D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Ofertele de vânzare a terenurilor agricole și forestiere de pe raza comunei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Parța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0C7ACC14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Nomenclatorul stradal;</w:t>
      </w:r>
    </w:p>
    <w:p w14:paraId="2798471A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Actele care au stat la baza constituirii sau reconstituirii dreptului de proprietate;</w:t>
      </w:r>
    </w:p>
    <w:p w14:paraId="4DEB9E4C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Documentații privind schimburile de teren efectuate;</w:t>
      </w:r>
    </w:p>
    <w:p w14:paraId="470BB3DD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Documentații de expropriere a terenurilor pentru cauză de utilitate publică;</w:t>
      </w:r>
    </w:p>
    <w:p w14:paraId="1345EBC5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Informaţii privind mediul (HG nr.878/2005)</w:t>
      </w:r>
    </w:p>
    <w:p w14:paraId="1E67A206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Buletinele informative anuale întocmite conform art. 5 alin. (2) din Legea nr.544/2001, privind liberul acces la informaţiile de interes public, cu modificările şicompletările ulterioare;</w:t>
      </w:r>
    </w:p>
    <w:p w14:paraId="021A9D98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Rapoartele anuale întocmite conform Legii nr.52/2003 privind transparența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decizională și a Legii nr. 544/2001 privind liberul acces la informațiile de interes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public;</w:t>
      </w:r>
    </w:p>
    <w:p w14:paraId="3678656C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Registrul cuprinzând cererile şi răspunsurile la solicitările formulate în baza Legii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nr. 544/2001, privind liberul acces la informaţiile de interes public.</w:t>
      </w:r>
    </w:p>
    <w:p w14:paraId="141E95F1">
      <w:pPr>
        <w:pStyle w:val="5"/>
        <w:numPr>
          <w:ilvl w:val="0"/>
          <w:numId w:val="1"/>
        </w:numPr>
        <w:bidi w:val="0"/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</w:rPr>
        <w:t>Lista cuprinzând informațiile publice care se comunică din oficiu, lista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documentelor de interes public produse și/sau gestionate prin aparatul de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specialitate al Primarului comunei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Parța</w:t>
      </w:r>
      <w:r>
        <w:rPr>
          <w:rFonts w:hint="default" w:ascii="Times New Roman" w:hAnsi="Times New Roman" w:cs="Times New Roman"/>
          <w:sz w:val="24"/>
          <w:szCs w:val="24"/>
        </w:rPr>
        <w:t>, altele decât cele puse la dispoziție din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oficiu, și care se comunică în condițiile art.7 din Legea nr.544/2001, lista cu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documentele emise și/sau gestionate prin aparatul de specialitate al Primarului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comunei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Parța</w:t>
      </w:r>
      <w:r>
        <w:rPr>
          <w:rFonts w:hint="default" w:ascii="Times New Roman" w:hAnsi="Times New Roman" w:cs="Times New Roman"/>
          <w:sz w:val="24"/>
          <w:szCs w:val="24"/>
        </w:rPr>
        <w:t xml:space="preserve"> care se exceptează de la liberul acces la informațiile de interes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public.</w:t>
      </w:r>
      <w:bookmarkStart w:id="0" w:name="_GoBack"/>
      <w:bookmarkEnd w:id="0"/>
    </w:p>
    <w:sectPr>
      <w:pgSz w:w="12240" w:h="15840"/>
      <w:pgMar w:top="780" w:right="900" w:bottom="5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FB852"/>
    <w:multiLevelType w:val="singleLevel"/>
    <w:tmpl w:val="E84FB852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41CA"/>
    <w:rsid w:val="0A2F6457"/>
    <w:rsid w:val="0ED8462D"/>
    <w:rsid w:val="0F44769F"/>
    <w:rsid w:val="0FE66A46"/>
    <w:rsid w:val="10B04436"/>
    <w:rsid w:val="12FC5EFD"/>
    <w:rsid w:val="1671510E"/>
    <w:rsid w:val="18837B59"/>
    <w:rsid w:val="189A7785"/>
    <w:rsid w:val="1AD24DB1"/>
    <w:rsid w:val="1B0F6118"/>
    <w:rsid w:val="1C7F52B5"/>
    <w:rsid w:val="1DBC635D"/>
    <w:rsid w:val="1E74474B"/>
    <w:rsid w:val="21EE6DAB"/>
    <w:rsid w:val="22723EAD"/>
    <w:rsid w:val="247E1D63"/>
    <w:rsid w:val="25140E84"/>
    <w:rsid w:val="276925E5"/>
    <w:rsid w:val="27A818BE"/>
    <w:rsid w:val="2E5D1078"/>
    <w:rsid w:val="30851429"/>
    <w:rsid w:val="313D1CA2"/>
    <w:rsid w:val="340A10C6"/>
    <w:rsid w:val="366703F5"/>
    <w:rsid w:val="378F2AE3"/>
    <w:rsid w:val="38BF4F02"/>
    <w:rsid w:val="38D90998"/>
    <w:rsid w:val="38DF5049"/>
    <w:rsid w:val="399E5818"/>
    <w:rsid w:val="39BA0075"/>
    <w:rsid w:val="3AFF11E2"/>
    <w:rsid w:val="3B356B30"/>
    <w:rsid w:val="3D2B4ABB"/>
    <w:rsid w:val="3E2563E5"/>
    <w:rsid w:val="3E7A5260"/>
    <w:rsid w:val="40853C15"/>
    <w:rsid w:val="421F4674"/>
    <w:rsid w:val="4509799B"/>
    <w:rsid w:val="4BC939E7"/>
    <w:rsid w:val="4D061FF6"/>
    <w:rsid w:val="4D780C66"/>
    <w:rsid w:val="4F827ECB"/>
    <w:rsid w:val="4FF33DB8"/>
    <w:rsid w:val="4FF80240"/>
    <w:rsid w:val="529716ED"/>
    <w:rsid w:val="53B12FD1"/>
    <w:rsid w:val="557C2F02"/>
    <w:rsid w:val="57062337"/>
    <w:rsid w:val="57067E4E"/>
    <w:rsid w:val="583D7E28"/>
    <w:rsid w:val="58B504D3"/>
    <w:rsid w:val="5B81307A"/>
    <w:rsid w:val="5DBA3AC9"/>
    <w:rsid w:val="5E2D3373"/>
    <w:rsid w:val="60956E6E"/>
    <w:rsid w:val="62C66546"/>
    <w:rsid w:val="62F2124B"/>
    <w:rsid w:val="659339FC"/>
    <w:rsid w:val="66281665"/>
    <w:rsid w:val="668B2A3F"/>
    <w:rsid w:val="671055A5"/>
    <w:rsid w:val="685F71FF"/>
    <w:rsid w:val="6C6D1DD2"/>
    <w:rsid w:val="6E6559F6"/>
    <w:rsid w:val="73C14788"/>
    <w:rsid w:val="762D4483"/>
    <w:rsid w:val="77A9233F"/>
    <w:rsid w:val="7CF51472"/>
    <w:rsid w:val="7F8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80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2023-02-09T13:19:00Z</dcterms:created>
  <dc:creator>alina.wyhnalek</dc:creator>
  <cp:lastModifiedBy>Claudiu Bucea</cp:lastModifiedBy>
  <cp:lastPrinted>2025-03-05T08:25:00Z</cp:lastPrinted>
  <dcterms:modified xsi:type="dcterms:W3CDTF">2025-03-10T09:01:33Z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D3AF701592464DB083357A9146D997CA</vt:lpwstr>
  </property>
</Properties>
</file>