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AEB8" w14:textId="77777777" w:rsidR="00050204" w:rsidRPr="00050204" w:rsidRDefault="00050204" w:rsidP="00050204">
      <w:pPr>
        <w:pStyle w:val="Heading4"/>
        <w:spacing w:line="345" w:lineRule="atLeast"/>
        <w:jc w:val="right"/>
        <w:rPr>
          <w:rFonts w:ascii="Arial" w:hAnsi="Arial" w:cs="Arial"/>
          <w:color w:val="333333"/>
          <w:sz w:val="16"/>
          <w:szCs w:val="16"/>
        </w:rPr>
      </w:pPr>
      <w:r w:rsidRPr="00050204">
        <w:rPr>
          <w:rFonts w:ascii="Arial" w:hAnsi="Arial" w:cs="Arial"/>
          <w:color w:val="333333"/>
          <w:sz w:val="16"/>
          <w:szCs w:val="16"/>
        </w:rPr>
        <w:t>ANEXA Nr. 1 (</w:t>
      </w:r>
      <w:proofErr w:type="spellStart"/>
      <w:r w:rsidRPr="00050204">
        <w:rPr>
          <w:rFonts w:ascii="Arial" w:hAnsi="Arial" w:cs="Arial"/>
          <w:color w:val="333333"/>
          <w:sz w:val="16"/>
          <w:szCs w:val="16"/>
        </w:rPr>
        <w:t>Anexa</w:t>
      </w:r>
      <w:proofErr w:type="spellEnd"/>
      <w:r w:rsidRPr="00050204">
        <w:rPr>
          <w:rFonts w:ascii="Arial" w:hAnsi="Arial" w:cs="Arial"/>
          <w:color w:val="333333"/>
          <w:sz w:val="16"/>
          <w:szCs w:val="16"/>
        </w:rPr>
        <w:t xml:space="preserve"> nr. 1A la </w:t>
      </w:r>
      <w:proofErr w:type="spellStart"/>
      <w:r w:rsidRPr="00050204">
        <w:rPr>
          <w:rFonts w:ascii="Arial" w:hAnsi="Arial" w:cs="Arial"/>
          <w:color w:val="333333"/>
          <w:sz w:val="16"/>
          <w:szCs w:val="16"/>
        </w:rPr>
        <w:t>normele</w:t>
      </w:r>
      <w:proofErr w:type="spellEnd"/>
      <w:r w:rsidRPr="00050204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6"/>
          <w:szCs w:val="16"/>
        </w:rPr>
        <w:t>metodologice</w:t>
      </w:r>
      <w:proofErr w:type="spellEnd"/>
      <w:r w:rsidRPr="00050204">
        <w:rPr>
          <w:rFonts w:ascii="Arial" w:hAnsi="Arial" w:cs="Arial"/>
          <w:color w:val="333333"/>
          <w:sz w:val="16"/>
          <w:szCs w:val="16"/>
        </w:rPr>
        <w:t>)</w:t>
      </w:r>
    </w:p>
    <w:p w14:paraId="6FCA85D5" w14:textId="72C7B790" w:rsidR="00050204" w:rsidRDefault="00050204" w:rsidP="00050204">
      <w:pPr>
        <w:spacing w:line="345" w:lineRule="atLeast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- Model -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- Formular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pentru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persoane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fizice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-</w:t>
      </w:r>
    </w:p>
    <w:p w14:paraId="2AE02DFF" w14:textId="2293BB13" w:rsidR="00050204" w:rsidRDefault="00050204" w:rsidP="00050204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 xml:space="preserve">CERERE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>pentru</w:t>
      </w:r>
      <w:proofErr w:type="spellEnd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>afişarea</w:t>
      </w:r>
      <w:proofErr w:type="spellEnd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>ofertei</w:t>
      </w:r>
      <w:proofErr w:type="spellEnd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>vânzare</w:t>
      </w:r>
      <w:proofErr w:type="spellEnd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 xml:space="preserve"> a </w:t>
      </w:r>
      <w:proofErr w:type="spellStart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>terenului</w:t>
      </w:r>
      <w:proofErr w:type="spellEnd"/>
    </w:p>
    <w:tbl>
      <w:tblPr>
        <w:tblW w:w="9225" w:type="dxa"/>
        <w:jc w:val="center"/>
        <w:tblLook w:val="04A0" w:firstRow="1" w:lastRow="0" w:firstColumn="1" w:lastColumn="0" w:noHBand="0" w:noVBand="1"/>
      </w:tblPr>
      <w:tblGrid>
        <w:gridCol w:w="18"/>
        <w:gridCol w:w="3335"/>
        <w:gridCol w:w="5872"/>
      </w:tblGrid>
      <w:tr w:rsidR="00050204" w14:paraId="4E9F830E" w14:textId="77777777" w:rsidTr="00050204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844B2" w14:textId="116D20E5" w:rsidR="00050204" w:rsidRDefault="00050204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br/>
            </w: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B00562" w14:textId="77777777" w:rsidR="00050204" w:rsidRDefault="00050204">
            <w:pPr>
              <w:rPr>
                <w:sz w:val="20"/>
                <w:szCs w:val="20"/>
              </w:rPr>
            </w:pPr>
          </w:p>
        </w:tc>
        <w:tc>
          <w:tcPr>
            <w:tcW w:w="58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CB343B" w14:textId="77777777" w:rsidR="00050204" w:rsidRDefault="00050204">
            <w:pPr>
              <w:rPr>
                <w:sz w:val="20"/>
                <w:szCs w:val="20"/>
              </w:rPr>
            </w:pPr>
          </w:p>
        </w:tc>
      </w:tr>
      <w:tr w:rsidR="00050204" w14:paraId="44AF2F2F" w14:textId="77777777" w:rsidTr="0005020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39384" w14:textId="77777777" w:rsidR="00050204" w:rsidRDefault="00050204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F0A37" w14:textId="6F503FB0" w:rsidR="00050204" w:rsidRDefault="00050204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(*)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PARȚA</w:t>
            </w:r>
          </w:p>
        </w:tc>
        <w:tc>
          <w:tcPr>
            <w:tcW w:w="5872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67C2F6" w14:textId="77777777" w:rsidR="00050204" w:rsidRDefault="00050204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unic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înregistrare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ofertei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vânzare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din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Registrul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evidenţă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Nr.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din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/. . . . . . . . . ./. . . . . . . . . . (zi/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lună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/an) (*)</w:t>
            </w:r>
          </w:p>
        </w:tc>
      </w:tr>
      <w:tr w:rsidR="00050204" w14:paraId="36511701" w14:textId="77777777" w:rsidTr="00050204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1F36C" w14:textId="77777777" w:rsidR="00050204" w:rsidRDefault="00050204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D42571" w14:textId="738B62CF" w:rsidR="00050204" w:rsidRDefault="00050204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Primăria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(*)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PARȚA</w:t>
            </w:r>
          </w:p>
        </w:tc>
        <w:tc>
          <w:tcPr>
            <w:tcW w:w="587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DAD2429" w14:textId="77777777" w:rsidR="00050204" w:rsidRDefault="00050204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5FEC6098" w14:textId="77777777" w:rsidR="00050204" w:rsidRDefault="00050204" w:rsidP="00050204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0A42A241" w14:textId="548B48B1" w:rsidR="00050204" w:rsidRDefault="00050204" w:rsidP="00050204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Stimată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doamnă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primar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Stimate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domnule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primar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,</w:t>
      </w:r>
    </w:p>
    <w:p w14:paraId="395754D5" w14:textId="77777777" w:rsidR="00050204" w:rsidRDefault="00050204" w:rsidP="00050204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(*)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Subsemnatul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Subsemnata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CNP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proprietar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. . . . . . . . . 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nr.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eliberat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(ă) de . . . . . . . . . ., data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naşterii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ţara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cetăţenia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naţionalitatea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</w:t>
      </w:r>
    </w:p>
    <w:p w14:paraId="665E3237" w14:textId="77777777" w:rsidR="00050204" w:rsidRDefault="00050204" w:rsidP="00050204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(**)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str. . . . . . . . . . . nr.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bl. . . . . . . . . . ., sc. . . . . . . . . . ., et. . . . . . . . . . ., ap.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poştal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ţara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telefon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fax . . . . . . . . . ., e-mail . . . . . . . . . .,</w:t>
      </w:r>
    </w:p>
    <w:p w14:paraId="46B942B8" w14:textId="77777777" w:rsidR="00050204" w:rsidRDefault="00050204" w:rsidP="00050204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(**)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reşedinţa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România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str. . . . . . . . . . . nr.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bl. . . . . . . . . . ., sc. . . . . . . . . . ., et. . . . . . . . . . ., ap.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poştal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telefon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fax . . . . . . . . . ., e-mail . . . . . . . . . .,</w:t>
      </w:r>
    </w:p>
    <w:p w14:paraId="4C416569" w14:textId="77777777" w:rsidR="00050204" w:rsidRDefault="00050204" w:rsidP="00050204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(***)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prenumele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), CNP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conform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str. . . . . . . . . . . nr.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bl. . . . . . . . . . ., sc. . . . . . . . . . ., et. . . . . . . . . . ., ap.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poştal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telefon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fax . . . . . . . . . ., e-mail . . . . . . . . . .,</w:t>
      </w:r>
    </w:p>
    <w:p w14:paraId="03DC3B73" w14:textId="77777777" w:rsidR="00050204" w:rsidRDefault="00050204" w:rsidP="00050204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dispoziţiile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17/2014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măsuri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reglementare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situate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extravilan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268/2001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privatizarea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societăţilor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deţin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proprietate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destinaţie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înfiinţarea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Agenţiei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solicit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afişarea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termenul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17/2014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32E15723" w14:textId="77777777" w:rsidR="00050204" w:rsidRDefault="00050204" w:rsidP="00050204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cunoştinţă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despre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existenţa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preemptori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exercitarea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dreptului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preempţiune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asupra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mele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09D8A193" w14:textId="77777777" w:rsidR="00050204" w:rsidRDefault="00050204" w:rsidP="00050204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preemptori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rang I: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coproprietarii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rudele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până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gradul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treilea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afinii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până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gradul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treilea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această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56BB3F4C" w14:textId="77777777" w:rsidR="00050204" w:rsidRDefault="00050204" w:rsidP="00050204">
      <w:pPr>
        <w:pStyle w:val="al"/>
        <w:spacing w:line="345" w:lineRule="atLeast"/>
        <w:ind w:firstLine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preemptori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rang II: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proprietarii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investiţiilor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culturile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pomi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-de-vie,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hamei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irigaţii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exclusiv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private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aflate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fac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obiectul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arendaşii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investiţii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culturile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pomi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-de-vie,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hamei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irigaţii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prioritate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cumpărarea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proprietarii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investiţii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6878179B" w14:textId="77777777" w:rsidR="00050204" w:rsidRDefault="00050204" w:rsidP="00050204">
      <w:pPr>
        <w:pStyle w:val="al"/>
        <w:spacing w:line="345" w:lineRule="atLeast"/>
        <w:ind w:firstLine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preemptori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rang III: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proprietarii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arendaşii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vecine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dispoziţiilor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art. 4 </w:t>
      </w:r>
      <w:hyperlink r:id="rId7" w:anchor="p-321675664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(2)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" w:anchor="p-321675669" w:tgtFrame="_blank" w:history="1">
        <w:r>
          <w:rPr>
            <w:rStyle w:val="Hyperlink"/>
            <w:rFonts w:ascii="Arial" w:hAnsi="Arial" w:cs="Arial"/>
            <w:sz w:val="21"/>
            <w:szCs w:val="21"/>
          </w:rPr>
          <w:t>(4)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17/2014,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,..........</w:t>
      </w:r>
      <w:proofErr w:type="gram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622E7CB5" w14:textId="77777777" w:rsidR="00050204" w:rsidRDefault="00050204" w:rsidP="00050204">
      <w:pPr>
        <w:pStyle w:val="al"/>
        <w:spacing w:line="345" w:lineRule="atLeast"/>
        <w:ind w:firstLine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preemptori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rang IV: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tinerii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fermieri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2C731F12" w14:textId="77777777" w:rsidR="00050204" w:rsidRDefault="00050204" w:rsidP="00050204">
      <w:pPr>
        <w:pStyle w:val="al"/>
        <w:spacing w:line="345" w:lineRule="atLeast"/>
        <w:ind w:firstLine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preemptori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rang V: Academia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Ştiinţe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Agricole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"Gheorghe Ionescu-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Şişeşti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cercetaredezvoltare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industriei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alimentare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reglementate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9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45/2009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funcţionarea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Academiei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Ştiinţe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Agricole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"Gheorghe Ionescu-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Şişeşti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cercetare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dezvoltare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silviculturii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industriei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alimentare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instituţiile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învăţământ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profil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scopul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cumpărării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situate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extravilan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destinaţia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strict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necesară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cercetării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aflate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vecinătatea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loturilor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existente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patrimoniul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..........;</w:t>
      </w:r>
    </w:p>
    <w:p w14:paraId="577BBDEB" w14:textId="77777777" w:rsidR="00050204" w:rsidRDefault="00050204" w:rsidP="00050204">
      <w:pPr>
        <w:pStyle w:val="al"/>
        <w:spacing w:line="345" w:lineRule="atLeast"/>
        <w:ind w:firstLine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preemptori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rang VI: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reşedinţa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administrativ-teritoriale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amplasat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administrativ-teritoriale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vecine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4131CC0B" w14:textId="77777777" w:rsidR="00050204" w:rsidRDefault="00050204" w:rsidP="00050204">
      <w:pPr>
        <w:pStyle w:val="al"/>
        <w:spacing w:line="345" w:lineRule="atLeast"/>
        <w:ind w:firstLine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preemptori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rang VII: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român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Agenţia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</w:t>
      </w:r>
    </w:p>
    <w:p w14:paraId="2E6D9C83" w14:textId="77777777" w:rsidR="00050204" w:rsidRDefault="00050204" w:rsidP="00050204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proprietar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suprafaţă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ha,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cota-parte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extravilanul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număr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cadastral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funciară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. . . . . . . . . .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administrativ-teritoriale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care face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obiectul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3E1A1140" w14:textId="77777777" w:rsidR="00050204" w:rsidRDefault="00050204" w:rsidP="00050204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09149EEB" w14:textId="77777777" w:rsidR="00050204" w:rsidRDefault="00050204" w:rsidP="00050204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face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obiectul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litigii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proceduri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executare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Da □ Nu □</w:t>
      </w:r>
    </w:p>
    <w:p w14:paraId="7721489A" w14:textId="77777777" w:rsidR="00050204" w:rsidRDefault="00050204" w:rsidP="00050204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grevat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sarcini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Da □ Nu □</w:t>
      </w:r>
    </w:p>
    <w:p w14:paraId="52EB34BB" w14:textId="77777777" w:rsidR="00050204" w:rsidRDefault="00050204" w:rsidP="00050204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am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cunoştinţă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art. 4 </w:t>
      </w:r>
      <w:hyperlink r:id="rId10" w:anchor="p-321675675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(6)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17/2014,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înstrăinarea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situate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extravilan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care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arheologice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clasate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452BC48" w14:textId="77777777" w:rsidR="00050204" w:rsidRDefault="00050204" w:rsidP="00050204">
      <w:pPr>
        <w:pStyle w:val="al"/>
        <w:spacing w:line="345" w:lineRule="atLeast"/>
        <w:ind w:firstLine="72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susţinerea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primărie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afişare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însoţită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150DE189" w14:textId="77777777" w:rsidR="00050204" w:rsidRDefault="00050204" w:rsidP="00050204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</w:t>
      </w:r>
    </w:p>
    <w:p w14:paraId="50921445" w14:textId="77777777" w:rsidR="00050204" w:rsidRDefault="00050204" w:rsidP="00050204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</w:t>
      </w:r>
    </w:p>
    <w:p w14:paraId="0F206A32" w14:textId="77777777" w:rsidR="00050204" w:rsidRPr="00050204" w:rsidRDefault="00050204" w:rsidP="00050204">
      <w:pPr>
        <w:pStyle w:val="al"/>
        <w:spacing w:line="345" w:lineRule="atLeast"/>
        <w:ind w:firstLine="720"/>
        <w:rPr>
          <w:rFonts w:ascii="Arial" w:hAnsi="Arial" w:cs="Arial"/>
          <w:color w:val="333333"/>
          <w:sz w:val="18"/>
          <w:szCs w:val="18"/>
        </w:rPr>
      </w:pP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Îmi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exprim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acordul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cu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privire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la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utilizarea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prelucrarea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datelor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cu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caracter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personal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la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introducerea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datelor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informaţiilor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din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cerere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documentele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anexate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bazele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de date care se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organizează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temeiul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Legii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11" w:tgtFrame="_blank" w:history="1">
        <w:r w:rsidRPr="00050204">
          <w:rPr>
            <w:rStyle w:val="Hyperlink"/>
            <w:rFonts w:ascii="Arial" w:hAnsi="Arial" w:cs="Arial"/>
            <w:sz w:val="18"/>
            <w:szCs w:val="18"/>
          </w:rPr>
          <w:t>nr. 17/2014</w:t>
        </w:r>
      </w:hyperlink>
      <w:r w:rsidRPr="00050204">
        <w:rPr>
          <w:rFonts w:ascii="Arial" w:hAnsi="Arial" w:cs="Arial"/>
          <w:color w:val="333333"/>
          <w:sz w:val="18"/>
          <w:szCs w:val="18"/>
        </w:rPr>
        <w:t xml:space="preserve">, cu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modificările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completările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ulterioare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al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legislaţiei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subsecvente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, cu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respectarea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prevederilor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Regulamentului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(UE) </w:t>
      </w:r>
      <w:hyperlink r:id="rId12" w:tgtFrame="_blank" w:history="1">
        <w:r w:rsidRPr="00050204">
          <w:rPr>
            <w:rStyle w:val="Hyperlink"/>
            <w:rFonts w:ascii="Arial" w:hAnsi="Arial" w:cs="Arial"/>
            <w:sz w:val="18"/>
            <w:szCs w:val="18"/>
          </w:rPr>
          <w:t>2016/679</w:t>
        </w:r>
      </w:hyperlink>
      <w:r w:rsidRPr="00050204">
        <w:rPr>
          <w:rFonts w:ascii="Arial" w:hAnsi="Arial" w:cs="Arial"/>
          <w:color w:val="333333"/>
          <w:sz w:val="18"/>
          <w:szCs w:val="18"/>
        </w:rPr>
        <w:t xml:space="preserve"> al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Parlamentului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European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al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Consiliului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din 27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aprilie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2016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privind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protecţia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persoanelor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fizice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ceea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ce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priveşte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prelucrarea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datelor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cu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caracter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personal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privind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libera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circulaţie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a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acestor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date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abrogare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a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Directivei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13" w:tgtFrame="_blank" w:history="1">
        <w:r w:rsidRPr="00050204">
          <w:rPr>
            <w:rStyle w:val="Hyperlink"/>
            <w:rFonts w:ascii="Arial" w:hAnsi="Arial" w:cs="Arial"/>
            <w:sz w:val="18"/>
            <w:szCs w:val="18"/>
          </w:rPr>
          <w:t>95/46/CE</w:t>
        </w:r>
      </w:hyperlink>
      <w:r w:rsidRPr="00050204"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Regulamentul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general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privind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protecţia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datelor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)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ale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Legii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14" w:tgtFrame="_blank" w:history="1">
        <w:r w:rsidRPr="00050204">
          <w:rPr>
            <w:rStyle w:val="Hyperlink"/>
            <w:rFonts w:ascii="Arial" w:hAnsi="Arial" w:cs="Arial"/>
            <w:sz w:val="18"/>
            <w:szCs w:val="18"/>
          </w:rPr>
          <w:t>nr. 190/2018</w:t>
        </w:r>
      </w:hyperlink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privind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măsuri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punere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aplicare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a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Regulamentului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(UE) </w:t>
      </w:r>
      <w:hyperlink r:id="rId15" w:tgtFrame="_blank" w:history="1">
        <w:r w:rsidRPr="00050204">
          <w:rPr>
            <w:rStyle w:val="Hyperlink"/>
            <w:rFonts w:ascii="Arial" w:hAnsi="Arial" w:cs="Arial"/>
            <w:sz w:val="18"/>
            <w:szCs w:val="18"/>
          </w:rPr>
          <w:t>2016/679</w:t>
        </w:r>
      </w:hyperlink>
      <w:r w:rsidRPr="00050204">
        <w:rPr>
          <w:rFonts w:ascii="Arial" w:hAnsi="Arial" w:cs="Arial"/>
          <w:color w:val="333333"/>
          <w:sz w:val="18"/>
          <w:szCs w:val="18"/>
        </w:rPr>
        <w:t xml:space="preserve"> al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Parlamentului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European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al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Consiliului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din 27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aprilie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2016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privind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protecţia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persoanelor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fizice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ceea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ce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priveşte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prelucrarea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datelor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cu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caracter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personal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privind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libera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circulaţie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a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acestor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date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de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abrogare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a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Directivei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16" w:tgtFrame="_blank" w:history="1">
        <w:r w:rsidRPr="00050204">
          <w:rPr>
            <w:rStyle w:val="Hyperlink"/>
            <w:rFonts w:ascii="Arial" w:hAnsi="Arial" w:cs="Arial"/>
            <w:sz w:val="18"/>
            <w:szCs w:val="18"/>
          </w:rPr>
          <w:t>95/46/CE</w:t>
        </w:r>
      </w:hyperlink>
      <w:r w:rsidRPr="00050204"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Regulamentul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general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privind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protecţia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datelor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), cu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modificările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ulterioare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>.</w:t>
      </w:r>
    </w:p>
    <w:p w14:paraId="6996AC72" w14:textId="77777777" w:rsidR="00050204" w:rsidRPr="00050204" w:rsidRDefault="00050204" w:rsidP="00050204">
      <w:pPr>
        <w:pStyle w:val="al"/>
        <w:spacing w:line="34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lastRenderedPageBreak/>
        <w:t>Cunoscând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că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falsul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în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declaraţii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pedepseşte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conform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Legii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17" w:tgtFrame="_blank" w:history="1">
        <w:r w:rsidRPr="00050204">
          <w:rPr>
            <w:rStyle w:val="Hyperlink"/>
            <w:rFonts w:ascii="Arial" w:hAnsi="Arial" w:cs="Arial"/>
            <w:sz w:val="18"/>
            <w:szCs w:val="18"/>
          </w:rPr>
          <w:t>nr. 286/2009</w:t>
        </w:r>
      </w:hyperlink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privind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18" w:tgtFrame="_blank" w:history="1">
        <w:proofErr w:type="spellStart"/>
        <w:r w:rsidRPr="00050204">
          <w:rPr>
            <w:rStyle w:val="Hyperlink"/>
            <w:rFonts w:ascii="Arial" w:hAnsi="Arial" w:cs="Arial"/>
            <w:sz w:val="18"/>
            <w:szCs w:val="18"/>
          </w:rPr>
          <w:t>Codul</w:t>
        </w:r>
        <w:proofErr w:type="spellEnd"/>
        <w:r w:rsidRPr="00050204">
          <w:rPr>
            <w:rStyle w:val="Hyperlink"/>
            <w:rFonts w:ascii="Arial" w:hAnsi="Arial" w:cs="Arial"/>
            <w:sz w:val="18"/>
            <w:szCs w:val="18"/>
          </w:rPr>
          <w:t xml:space="preserve"> penal</w:t>
        </w:r>
      </w:hyperlink>
      <w:r w:rsidRPr="00050204">
        <w:rPr>
          <w:rFonts w:ascii="Arial" w:hAnsi="Arial" w:cs="Arial"/>
          <w:color w:val="333333"/>
          <w:sz w:val="18"/>
          <w:szCs w:val="18"/>
        </w:rPr>
        <w:t xml:space="preserve">, cu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modificările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completările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ulterioare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declar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că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datele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sunt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reale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corecte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50204">
        <w:rPr>
          <w:rFonts w:ascii="Arial" w:hAnsi="Arial" w:cs="Arial"/>
          <w:color w:val="333333"/>
          <w:sz w:val="18"/>
          <w:szCs w:val="18"/>
        </w:rPr>
        <w:t>şi</w:t>
      </w:r>
      <w:proofErr w:type="spellEnd"/>
      <w:r w:rsidRPr="00050204">
        <w:rPr>
          <w:rFonts w:ascii="Arial" w:hAnsi="Arial" w:cs="Arial"/>
          <w:color w:val="333333"/>
          <w:sz w:val="18"/>
          <w:szCs w:val="18"/>
        </w:rPr>
        <w:t xml:space="preserve"> complete.</w:t>
      </w:r>
    </w:p>
    <w:tbl>
      <w:tblPr>
        <w:tblW w:w="6075" w:type="dxa"/>
        <w:jc w:val="center"/>
        <w:tblLook w:val="04A0" w:firstRow="1" w:lastRow="0" w:firstColumn="1" w:lastColumn="0" w:noHBand="0" w:noVBand="1"/>
      </w:tblPr>
      <w:tblGrid>
        <w:gridCol w:w="15"/>
        <w:gridCol w:w="6060"/>
      </w:tblGrid>
      <w:tr w:rsidR="00050204" w14:paraId="60EB9CD0" w14:textId="77777777" w:rsidTr="00050204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4CA57" w14:textId="70418ED0" w:rsidR="00050204" w:rsidRDefault="00050204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3302B" w14:textId="77777777" w:rsidR="00050204" w:rsidRDefault="00050204">
            <w:pPr>
              <w:rPr>
                <w:sz w:val="20"/>
                <w:szCs w:val="20"/>
              </w:rPr>
            </w:pPr>
          </w:p>
        </w:tc>
      </w:tr>
      <w:tr w:rsidR="00050204" w14:paraId="2A91F1FA" w14:textId="77777777" w:rsidTr="00050204">
        <w:trPr>
          <w:trHeight w:val="103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BC46F" w14:textId="77777777" w:rsidR="00050204" w:rsidRDefault="0005020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DBAD3D" w14:textId="77777777" w:rsidR="00050204" w:rsidRDefault="00050204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Vânzător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Împuternicit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clar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. . . . . . . . . .</w:t>
            </w:r>
          </w:p>
        </w:tc>
      </w:tr>
    </w:tbl>
    <w:p w14:paraId="3BFCBE31" w14:textId="77777777" w:rsidR="00050204" w:rsidRDefault="00050204" w:rsidP="00050204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Data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6A192462" w14:textId="77777777" w:rsidR="00050204" w:rsidRDefault="00050204" w:rsidP="00050204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NOTE: </w:t>
      </w:r>
    </w:p>
    <w:p w14:paraId="6195A17C" w14:textId="77777777" w:rsidR="00050204" w:rsidRDefault="00050204" w:rsidP="00050204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Câmpurile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notate cu (*)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obligatoriu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46102BD" w14:textId="77777777" w:rsidR="00050204" w:rsidRDefault="00050204" w:rsidP="00050204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Câmpurile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notate cu (**)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cetăţenii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stat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membru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Uniunii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Europene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Acordul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Spaţiul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Economic European (ASEE)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Confederaţiei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Elveţiene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58B2EDB1" w14:textId="77777777" w:rsidR="00050204" w:rsidRDefault="00050204" w:rsidP="00050204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Câmpurile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notate cu (*)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proprietar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35581C1" w14:textId="77777777" w:rsidR="00050204" w:rsidRDefault="00050204" w:rsidP="00050204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Câmpurile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notate cu (***)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împuternicit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prezintă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doveditoare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împuternicit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25FBCE0" w14:textId="77777777" w:rsidR="00050204" w:rsidRDefault="00050204" w:rsidP="00050204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Câmpurile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notate cu (*)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tabelul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marchează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bifă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căsuţa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aferentă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0B59D7A1" w14:textId="77777777" w:rsidR="00F25A2C" w:rsidRDefault="00F25A2C"/>
    <w:sectPr w:rsidR="00F25A2C" w:rsidSect="00050204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04"/>
    <w:rsid w:val="00050204"/>
    <w:rsid w:val="00F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8CE0"/>
  <w15:chartTrackingRefBased/>
  <w15:docId w15:val="{FE5933FB-77C5-4675-958D-46C7C9DE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204"/>
    <w:pPr>
      <w:spacing w:after="160" w:line="256" w:lineRule="auto"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50204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5020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204"/>
    <w:rPr>
      <w:color w:val="0000FF"/>
      <w:u w:val="single"/>
    </w:rPr>
  </w:style>
  <w:style w:type="paragraph" w:customStyle="1" w:styleId="al">
    <w:name w:val="a_l"/>
    <w:basedOn w:val="Normal"/>
    <w:rsid w:val="0005020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m4tenjygy/legea-nr-17-2014-privind-unele-masuri-de-reglementare-a-vanzarii-terenurilor-agricole-situate-in-extravilan-si-de-modificare-a-legii-nr-268-2001-privind-privatizarea-societatilor-ce-detin-in-administr?pid=321675669&amp;d=2022-11-08" TargetMode="External"/><Relationship Id="rId13" Type="http://schemas.openxmlformats.org/officeDocument/2006/relationships/hyperlink" Target="http://lege5.ro/App/Document/gm3dmobzga3q/directiva-nr-46-1995-privind-protectia-persoanelor-fizice-in-ceea-ce-priveste-prelucrarea-datelor-cu-caracter-personal-si-libera-circulatie-a-acestor-date?d=2022-11-08" TargetMode="External"/><Relationship Id="rId18" Type="http://schemas.openxmlformats.org/officeDocument/2006/relationships/hyperlink" Target="http://lege5.ro/App/Document/gezdmnrzgi/codul-penal-din-2009?d=2022-11-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e5.ro/App/Document/gm4tenjygy/legea-nr-17-2014-privind-unele-masuri-de-reglementare-a-vanzarii-terenurilor-agricole-situate-in-extravilan-si-de-modificare-a-legii-nr-268-2001-privind-privatizarea-societatilor-ce-detin-in-administr?pid=321675664&amp;d=2022-11-08" TargetMode="External"/><Relationship Id="rId12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d=2022-11-08" TargetMode="External"/><Relationship Id="rId17" Type="http://schemas.openxmlformats.org/officeDocument/2006/relationships/hyperlink" Target="http://lege5.ro/App/Document/gezdmobyge/legea-nr-286-2009-privind-codul-penal?d=2022-11-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e5.ro/App/Document/gm3dmobzga3q/directiva-nr-46-1995-privind-protectia-persoanelor-fizice-in-ceea-ce-priveste-prelucrarea-datelor-cu-caracter-personal-si-libera-circulatie-a-acestor-date?d=2022-11-0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m4tenjygy/legea-nr-17-2014-privind-unele-masuri-de-reglementare-a-vanzarii-terenurilor-agricole-situate-in-extravilan-si-de-modificare-a-legii-nr-268-2001-privind-privatizarea-societatilor-ce-detin-in-administr?d=2022-11-08" TargetMode="External"/><Relationship Id="rId11" Type="http://schemas.openxmlformats.org/officeDocument/2006/relationships/hyperlink" Target="http://lege5.ro/App/Document/gm4tenjygy/legea-nr-17-2014-privind-unele-masuri-de-reglementare-a-vanzarii-terenurilor-agricole-situate-in-extravilan-si-de-modificare-a-legii-nr-268-2001-privind-privatizarea-societatilor-ce-detin-in-administr?d=2022-11-08" TargetMode="External"/><Relationship Id="rId5" Type="http://schemas.openxmlformats.org/officeDocument/2006/relationships/hyperlink" Target="http://lege5.ro/App/Document/gmztmmrv/legea-nr-268-2001-privind-privatizarea-societatilor-ce-detin-in-administrare-terenuri-proprietate-publica-si-privata-a-statului-cu-destinatie-agricola-si-infiintarea-agentiei-domeniilor-statului?d=2022-11-08" TargetMode="External"/><Relationship Id="rId15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d=2022-11-08" TargetMode="External"/><Relationship Id="rId10" Type="http://schemas.openxmlformats.org/officeDocument/2006/relationships/hyperlink" Target="http://lege5.ro/App/Document/gm4tenjygy/legea-nr-17-2014-privind-unele-masuri-de-reglementare-a-vanzarii-terenurilor-agricole-situate-in-extravilan-si-de-modificare-a-legii-nr-268-2001-privind-privatizarea-societatilor-ce-detin-in-administr?pid=321675675&amp;d=2022-11-0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lege5.ro/App/Document/gm4tenjygy/legea-nr-17-2014-privind-unele-masuri-de-reglementare-a-vanzarii-terenurilor-agricole-situate-in-extravilan-si-de-modificare-a-legii-nr-268-2001-privind-privatizarea-societatilor-ce-detin-in-administr?d=2022-11-08" TargetMode="External"/><Relationship Id="rId9" Type="http://schemas.openxmlformats.org/officeDocument/2006/relationships/hyperlink" Target="http://lege5.ro/App/Document/gezdimrsha/legea-nr-45-2009-privind-organizarea-si-functionarea-academiei-de-stiinte-agricole-si-silvice-gheorghe-ionescu-sisesti-si-a-sistemului-de-cercetare-dezvoltare-din-domeniile-agriculturii-silviculturii-?d=2022-11-08" TargetMode="External"/><Relationship Id="rId14" Type="http://schemas.openxmlformats.org/officeDocument/2006/relationships/hyperlink" Target="http://lege5.ro/App/Document/gi4dsnjugi2q/legea-nr-190-2018-privind-masuri-de-punere-in-aplicare-a-regulamentului-ue-2016-679-al-parlamentului-european-si-al-consiliului-din-27-aprilie-2016-privind-protectia-persoanelor-fizice-in-ceea-ce-priv?d=2022-11-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1720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Tilca Ioan Marius</dc:creator>
  <cp:keywords/>
  <dc:description/>
  <cp:lastModifiedBy>Tilca Ioan Marius</cp:lastModifiedBy>
  <cp:revision>1</cp:revision>
  <dcterms:created xsi:type="dcterms:W3CDTF">2022-12-08T08:34:00Z</dcterms:created>
  <dcterms:modified xsi:type="dcterms:W3CDTF">2022-12-08T08:37:00Z</dcterms:modified>
</cp:coreProperties>
</file>